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A6211" w14:textId="77777777" w:rsidR="00E54BA4" w:rsidRPr="0079448A" w:rsidRDefault="00E54BA4" w:rsidP="00E54BA4">
      <w:pPr>
        <w:widowControl/>
        <w:jc w:val="left"/>
        <w:rPr>
          <w:rFonts w:ascii="仿宋_GB2312" w:eastAsia="仿宋_GB2312" w:hAnsi="宋体"/>
          <w:color w:val="000000" w:themeColor="text1"/>
          <w:sz w:val="30"/>
          <w:szCs w:val="30"/>
        </w:rPr>
      </w:pPr>
      <w:r w:rsidRPr="0079448A">
        <w:rPr>
          <w:rFonts w:ascii="仿宋_GB2312" w:eastAsia="仿宋_GB2312" w:hAnsi="宋体"/>
          <w:color w:val="000000" w:themeColor="text1"/>
          <w:sz w:val="30"/>
          <w:szCs w:val="30"/>
        </w:rPr>
        <w:t>附件</w:t>
      </w:r>
      <w:r w:rsidRPr="0079448A">
        <w:rPr>
          <w:rFonts w:ascii="仿宋_GB2312" w:eastAsia="仿宋_GB2312" w:hAnsi="宋体" w:hint="eastAsia"/>
          <w:color w:val="000000" w:themeColor="text1"/>
          <w:sz w:val="30"/>
          <w:szCs w:val="30"/>
        </w:rPr>
        <w:t>1</w:t>
      </w:r>
    </w:p>
    <w:p w14:paraId="7E21172A" w14:textId="77777777" w:rsidR="00E54BA4" w:rsidRPr="0079448A" w:rsidRDefault="00E54BA4" w:rsidP="00E54BA4">
      <w:pPr>
        <w:widowControl/>
        <w:jc w:val="center"/>
        <w:rPr>
          <w:rFonts w:eastAsia="黑体"/>
          <w:b/>
          <w:color w:val="000000" w:themeColor="text1"/>
          <w:sz w:val="36"/>
          <w:szCs w:val="36"/>
        </w:rPr>
      </w:pPr>
      <w:r w:rsidRPr="0079448A">
        <w:rPr>
          <w:rFonts w:eastAsia="黑体" w:hint="eastAsia"/>
          <w:b/>
          <w:color w:val="000000" w:themeColor="text1"/>
          <w:sz w:val="36"/>
          <w:szCs w:val="36"/>
        </w:rPr>
        <w:t>重庆航天职业技术学院教师优秀教案评分表</w:t>
      </w:r>
    </w:p>
    <w:p w14:paraId="5682A32A" w14:textId="77777777" w:rsidR="00E54BA4" w:rsidRDefault="00E54BA4" w:rsidP="00E54BA4">
      <w:pPr>
        <w:spacing w:line="360" w:lineRule="auto"/>
        <w:jc w:val="left"/>
        <w:rPr>
          <w:rFonts w:ascii="仿宋_GB2312" w:eastAsia="仿宋_GB2312"/>
          <w:color w:val="000000" w:themeColor="text1"/>
          <w:sz w:val="28"/>
          <w:szCs w:val="28"/>
          <w:u w:val="single"/>
        </w:rPr>
      </w:pPr>
      <w:r w:rsidRPr="0079448A">
        <w:rPr>
          <w:rFonts w:ascii="仿宋_GB2312" w:eastAsia="仿宋_GB2312" w:hint="eastAsia"/>
          <w:color w:val="000000" w:themeColor="text1"/>
          <w:sz w:val="28"/>
          <w:szCs w:val="28"/>
        </w:rPr>
        <w:t>二级学院（部门）：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</w:t>
      </w:r>
      <w:r w:rsidRPr="0079448A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课程名称：</w:t>
      </w:r>
      <w:r w:rsidRPr="0079448A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</w:t>
      </w:r>
      <w:r w:rsidRPr="00102679">
        <w:rPr>
          <w:rFonts w:ascii="仿宋_GB2312" w:eastAsia="仿宋_GB2312" w:hint="eastAsia"/>
          <w:color w:val="000000" w:themeColor="text1"/>
          <w:sz w:val="28"/>
          <w:szCs w:val="28"/>
        </w:rPr>
        <w:t>课程代码：</w:t>
      </w:r>
      <w:r w:rsidRPr="0079448A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</w:t>
      </w:r>
    </w:p>
    <w:p w14:paraId="6CBA544D" w14:textId="77777777" w:rsidR="00E54BA4" w:rsidRPr="0079448A" w:rsidRDefault="00E54BA4" w:rsidP="00E54BA4">
      <w:pPr>
        <w:spacing w:line="360" w:lineRule="auto"/>
        <w:jc w:val="left"/>
        <w:rPr>
          <w:rFonts w:ascii="仿宋_GB2312" w:eastAsia="仿宋_GB2312"/>
          <w:color w:val="000000" w:themeColor="text1"/>
          <w:sz w:val="24"/>
        </w:rPr>
      </w:pPr>
      <w:r w:rsidRPr="0079448A">
        <w:rPr>
          <w:rFonts w:ascii="仿宋_GB2312" w:eastAsia="仿宋_GB2312" w:hint="eastAsia"/>
          <w:color w:val="000000" w:themeColor="text1"/>
          <w:sz w:val="28"/>
          <w:szCs w:val="28"/>
        </w:rPr>
        <w:t>授课教师：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</w:t>
      </w:r>
      <w:r w:rsidRPr="00102679">
        <w:rPr>
          <w:rFonts w:ascii="仿宋_GB2312" w:eastAsia="仿宋_GB2312" w:hint="eastAsia"/>
          <w:color w:val="000000" w:themeColor="text1"/>
          <w:sz w:val="28"/>
          <w:szCs w:val="28"/>
        </w:rPr>
        <w:t xml:space="preserve"> 授课学期：</w:t>
      </w:r>
      <w:r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 </w:t>
      </w:r>
      <w:r w:rsidRPr="0079448A">
        <w:rPr>
          <w:rFonts w:ascii="仿宋_GB2312" w:eastAsia="仿宋_GB2312" w:hint="eastAsia"/>
          <w:color w:val="000000" w:themeColor="text1"/>
          <w:sz w:val="28"/>
          <w:szCs w:val="28"/>
        </w:rPr>
        <w:t xml:space="preserve"> 授课班级：</w:t>
      </w:r>
      <w:r w:rsidRPr="0079448A">
        <w:rPr>
          <w:rFonts w:ascii="仿宋_GB2312" w:eastAsia="仿宋_GB2312" w:hint="eastAsia"/>
          <w:color w:val="000000" w:themeColor="text1"/>
          <w:sz w:val="28"/>
          <w:szCs w:val="28"/>
          <w:u w:val="single"/>
        </w:rPr>
        <w:t xml:space="preserve">              </w:t>
      </w:r>
    </w:p>
    <w:tbl>
      <w:tblPr>
        <w:tblW w:w="95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5"/>
        <w:gridCol w:w="4473"/>
        <w:gridCol w:w="1134"/>
        <w:gridCol w:w="1134"/>
      </w:tblGrid>
      <w:tr w:rsidR="00E54BA4" w:rsidRPr="0079448A" w14:paraId="70910648" w14:textId="77777777" w:rsidTr="00B530FF">
        <w:trPr>
          <w:cantSplit/>
          <w:trHeight w:val="878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43410A34" w14:textId="77777777" w:rsidR="00E54BA4" w:rsidRPr="0079448A" w:rsidRDefault="00E54BA4" w:rsidP="00B530FF">
            <w:pPr>
              <w:jc w:val="center"/>
              <w:rPr>
                <w:rFonts w:ascii="黑体" w:eastAsia="黑体" w:hAnsi="宋体"/>
                <w:color w:val="000000" w:themeColor="text1"/>
                <w:sz w:val="24"/>
              </w:rPr>
            </w:pPr>
            <w:r w:rsidRPr="0079448A">
              <w:rPr>
                <w:rFonts w:ascii="黑体" w:eastAsia="黑体" w:hAnsi="宋体" w:hint="eastAsia"/>
                <w:color w:val="000000" w:themeColor="text1"/>
                <w:sz w:val="24"/>
              </w:rPr>
              <w:t>评价项目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31314D06" w14:textId="77777777" w:rsidR="00E54BA4" w:rsidRPr="0079448A" w:rsidRDefault="00E54BA4" w:rsidP="00B530FF">
            <w:pPr>
              <w:jc w:val="center"/>
              <w:rPr>
                <w:rFonts w:ascii="黑体" w:eastAsia="黑体" w:hAnsi="宋体"/>
                <w:color w:val="000000" w:themeColor="text1"/>
                <w:sz w:val="24"/>
              </w:rPr>
            </w:pPr>
            <w:r w:rsidRPr="0079448A">
              <w:rPr>
                <w:rFonts w:ascii="黑体" w:eastAsia="黑体" w:hAnsi="宋体" w:hint="eastAsia"/>
                <w:color w:val="000000" w:themeColor="text1"/>
                <w:sz w:val="24"/>
              </w:rPr>
              <w:t>评价内容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4BABE" w14:textId="77777777" w:rsidR="00E54BA4" w:rsidRPr="0079448A" w:rsidRDefault="00E54BA4" w:rsidP="00B530FF">
            <w:pPr>
              <w:jc w:val="center"/>
              <w:rPr>
                <w:rFonts w:ascii="黑体" w:eastAsia="黑体" w:hAnsi="宋体"/>
                <w:color w:val="000000" w:themeColor="text1"/>
                <w:sz w:val="24"/>
              </w:rPr>
            </w:pPr>
            <w:r w:rsidRPr="0079448A">
              <w:rPr>
                <w:rFonts w:ascii="黑体" w:eastAsia="黑体" w:hAnsi="宋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1134" w:type="dxa"/>
            <w:vAlign w:val="center"/>
          </w:tcPr>
          <w:p w14:paraId="725CE383" w14:textId="77777777" w:rsidR="00E54BA4" w:rsidRPr="0079448A" w:rsidRDefault="00E54BA4" w:rsidP="00B530FF">
            <w:pPr>
              <w:jc w:val="center"/>
              <w:rPr>
                <w:rFonts w:ascii="黑体" w:eastAsia="黑体" w:hAnsi="宋体"/>
                <w:color w:val="000000" w:themeColor="text1"/>
                <w:sz w:val="24"/>
              </w:rPr>
            </w:pPr>
            <w:r w:rsidRPr="0079448A">
              <w:rPr>
                <w:rFonts w:ascii="黑体" w:eastAsia="黑体" w:hAnsi="宋体" w:hint="eastAsia"/>
                <w:color w:val="000000" w:themeColor="text1"/>
                <w:sz w:val="24"/>
              </w:rPr>
              <w:t>得分</w:t>
            </w:r>
          </w:p>
        </w:tc>
      </w:tr>
      <w:tr w:rsidR="00E54BA4" w:rsidRPr="0079448A" w14:paraId="7935D549" w14:textId="77777777" w:rsidTr="00B530FF">
        <w:trPr>
          <w:trHeight w:hRule="exact" w:val="1287"/>
        </w:trPr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06AAF55E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proofErr w:type="gramStart"/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课程思政元素</w:t>
            </w:r>
            <w:proofErr w:type="gramEnd"/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设计</w:t>
            </w:r>
          </w:p>
          <w:p w14:paraId="6793B857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（30分）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2913CD5B" w14:textId="77777777" w:rsidR="00E54BA4" w:rsidRPr="0079448A" w:rsidRDefault="00E54BA4" w:rsidP="00B530FF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结合教学内容，合理、有效地融入相关</w:t>
            </w:r>
            <w:proofErr w:type="gramStart"/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思政教学</w:t>
            </w:r>
            <w:proofErr w:type="gramEnd"/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思维和方法，教学内容能做到思政和专业教学的有机结合。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9D72D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F80BF40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27910135" w14:textId="77777777" w:rsidTr="00B530FF">
        <w:trPr>
          <w:trHeight w:hRule="exact" w:val="1264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214445F6" w14:textId="77777777" w:rsidR="00E54BA4" w:rsidRPr="0079448A" w:rsidRDefault="00E54BA4" w:rsidP="00B530FF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473" w:type="dxa"/>
            <w:shd w:val="clear" w:color="auto" w:fill="auto"/>
            <w:vAlign w:val="center"/>
          </w:tcPr>
          <w:p w14:paraId="533CAC55" w14:textId="77777777" w:rsidR="00E54BA4" w:rsidRPr="0079448A" w:rsidRDefault="00E54BA4" w:rsidP="00B530FF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课程思政案例</w:t>
            </w:r>
            <w:proofErr w:type="gramEnd"/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特色鲜明，能充分体现社会主义核心价值观的要求，并能和专业课程中的育人元素做到无缝衔接。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C1B09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A960029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3058452E" w14:textId="77777777" w:rsidTr="00B530FF">
        <w:trPr>
          <w:trHeight w:hRule="exact" w:val="998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0E81FB5" w14:textId="77777777" w:rsidR="00E54BA4" w:rsidRPr="0079448A" w:rsidRDefault="00E54BA4" w:rsidP="00B530FF">
            <w:pPr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473" w:type="dxa"/>
            <w:shd w:val="clear" w:color="auto" w:fill="auto"/>
            <w:vAlign w:val="center"/>
          </w:tcPr>
          <w:p w14:paraId="641500E0" w14:textId="77777777" w:rsidR="00E54BA4" w:rsidRPr="0079448A" w:rsidRDefault="00E54BA4" w:rsidP="00B530FF">
            <w:pPr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思政内容</w:t>
            </w:r>
            <w:proofErr w:type="gramEnd"/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能密切联系实际，以帮助学生树立正确的世界观、人生观和价值观。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F6BF8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746DB8D2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3F25DF6F" w14:textId="77777777" w:rsidTr="00B530FF">
        <w:trPr>
          <w:trHeight w:hRule="exact" w:val="9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4562B6F9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课程教学</w:t>
            </w:r>
          </w:p>
          <w:p w14:paraId="7712504F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8"/>
              </w:rPr>
            </w:pPr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过程设计</w:t>
            </w:r>
          </w:p>
          <w:p w14:paraId="149FEF72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（70分）</w:t>
            </w:r>
          </w:p>
        </w:tc>
        <w:tc>
          <w:tcPr>
            <w:tcW w:w="1275" w:type="dxa"/>
            <w:vAlign w:val="center"/>
          </w:tcPr>
          <w:p w14:paraId="56B1AEEC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教学内容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9906AA6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教学单元大小划分合理，宜于教学的组织和安排，符合课程教学进度表要求。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8571E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3C12FAA2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3DD7A3D6" w14:textId="77777777" w:rsidTr="00B530FF">
        <w:trPr>
          <w:trHeight w:hRule="exact" w:val="1117"/>
        </w:trPr>
        <w:tc>
          <w:tcPr>
            <w:tcW w:w="1560" w:type="dxa"/>
            <w:vMerge/>
            <w:shd w:val="clear" w:color="auto" w:fill="auto"/>
            <w:vAlign w:val="center"/>
          </w:tcPr>
          <w:p w14:paraId="2AF98336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2B78F2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教学目标与要求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3BCBBCF2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态度、知识、技能目标要求明确，准确使用“了解”、“理解”、“掌握”等术语。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C725F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685C73E9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636AD1D9" w14:textId="77777777" w:rsidTr="00B530FF">
        <w:trPr>
          <w:trHeight w:hRule="exact" w:val="680"/>
        </w:trPr>
        <w:tc>
          <w:tcPr>
            <w:tcW w:w="1560" w:type="dxa"/>
            <w:vMerge/>
            <w:shd w:val="clear" w:color="auto" w:fill="auto"/>
            <w:vAlign w:val="center"/>
          </w:tcPr>
          <w:p w14:paraId="14B51BB1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F40BB4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教学重点、难点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6771A6EB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阐述清楚、详略得当，知识点安排有系统性。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1D7DDD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C722E66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2AD6B817" w14:textId="77777777" w:rsidTr="00B530FF">
        <w:trPr>
          <w:trHeight w:hRule="exact" w:val="1043"/>
        </w:trPr>
        <w:tc>
          <w:tcPr>
            <w:tcW w:w="1560" w:type="dxa"/>
            <w:vMerge/>
            <w:shd w:val="clear" w:color="auto" w:fill="auto"/>
            <w:vAlign w:val="center"/>
          </w:tcPr>
          <w:p w14:paraId="14016706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4DA07F5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教学方法与手段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0B6FED04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教学方法设计巧妙，新颖独特、师生互动性强；教学手段具体，恰当运用多媒体教学；教学资源丰富。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46FF8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59A85BCD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7510D7E1" w14:textId="77777777" w:rsidTr="00B530FF">
        <w:trPr>
          <w:trHeight w:hRule="exact" w:val="951"/>
        </w:trPr>
        <w:tc>
          <w:tcPr>
            <w:tcW w:w="1560" w:type="dxa"/>
            <w:vMerge/>
            <w:shd w:val="clear" w:color="auto" w:fill="auto"/>
            <w:vAlign w:val="center"/>
          </w:tcPr>
          <w:p w14:paraId="0A61246C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BBF0373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课后作业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79F41FCD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作业分课次注明，难易、数量得当。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4F130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12557FB4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496A464C" w14:textId="77777777" w:rsidTr="00B530FF">
        <w:trPr>
          <w:trHeight w:hRule="exact" w:val="680"/>
        </w:trPr>
        <w:tc>
          <w:tcPr>
            <w:tcW w:w="1560" w:type="dxa"/>
            <w:vMerge/>
            <w:shd w:val="clear" w:color="auto" w:fill="auto"/>
            <w:vAlign w:val="center"/>
          </w:tcPr>
          <w:p w14:paraId="2236DB7C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8EEA8E" w14:textId="77777777" w:rsidR="00E54BA4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过程性</w:t>
            </w:r>
          </w:p>
          <w:p w14:paraId="5EC92080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考核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64F0C350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cs="宋体"/>
                <w:color w:val="000000" w:themeColor="text1"/>
                <w:sz w:val="24"/>
              </w:rPr>
              <w:t>考核形式多样全面，评价客观合理。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1B4B9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21FEDCD3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24A8BA4E" w14:textId="77777777" w:rsidTr="00B530FF">
        <w:trPr>
          <w:trHeight w:hRule="exact" w:val="752"/>
        </w:trPr>
        <w:tc>
          <w:tcPr>
            <w:tcW w:w="1560" w:type="dxa"/>
            <w:vMerge/>
            <w:shd w:val="clear" w:color="auto" w:fill="auto"/>
            <w:vAlign w:val="center"/>
          </w:tcPr>
          <w:p w14:paraId="0D179B91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DB7C7DD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其他</w:t>
            </w:r>
          </w:p>
        </w:tc>
        <w:tc>
          <w:tcPr>
            <w:tcW w:w="4473" w:type="dxa"/>
            <w:shd w:val="clear" w:color="auto" w:fill="auto"/>
            <w:vAlign w:val="center"/>
          </w:tcPr>
          <w:p w14:paraId="6E7B6058" w14:textId="77777777" w:rsidR="00E54BA4" w:rsidRPr="0079448A" w:rsidRDefault="00E54BA4" w:rsidP="00B530FF">
            <w:pPr>
              <w:rPr>
                <w:rFonts w:ascii="仿宋_GB2312" w:eastAsia="仿宋_GB2312" w:hAnsi="宋体" w:cs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color w:val="000000" w:themeColor="text1"/>
                <w:sz w:val="24"/>
              </w:rPr>
              <w:t>教案文字简练、图式规范、设计合理。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C01DD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950325B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E54BA4" w:rsidRPr="0079448A" w14:paraId="7DA3529B" w14:textId="77777777" w:rsidTr="00B530FF">
        <w:trPr>
          <w:trHeight w:hRule="exact" w:val="547"/>
        </w:trPr>
        <w:tc>
          <w:tcPr>
            <w:tcW w:w="2835" w:type="dxa"/>
            <w:gridSpan w:val="2"/>
            <w:shd w:val="clear" w:color="auto" w:fill="auto"/>
            <w:vAlign w:val="center"/>
          </w:tcPr>
          <w:p w14:paraId="780015BA" w14:textId="77777777" w:rsidR="00E54BA4" w:rsidRPr="0079448A" w:rsidRDefault="00E54BA4" w:rsidP="00B530FF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</w:rPr>
            </w:pPr>
            <w:r w:rsidRPr="0079448A">
              <w:rPr>
                <w:rFonts w:ascii="仿宋_GB2312" w:eastAsia="仿宋_GB2312" w:hint="eastAsia"/>
                <w:b/>
                <w:color w:val="000000" w:themeColor="text1"/>
                <w:sz w:val="28"/>
              </w:rPr>
              <w:t>总分（100分）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14:paraId="364E8724" w14:textId="77777777" w:rsidR="00E54BA4" w:rsidRPr="0079448A" w:rsidRDefault="00E54BA4" w:rsidP="00B530FF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</w:tbl>
    <w:p w14:paraId="7466E9B9" w14:textId="77777777" w:rsidR="008922ED" w:rsidRDefault="008922ED" w:rsidP="00E54BA4"/>
    <w:sectPr w:rsidR="0089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A4"/>
    <w:rsid w:val="008922ED"/>
    <w:rsid w:val="00E5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A654"/>
  <w15:chartTrackingRefBased/>
  <w15:docId w15:val="{3F88378D-048F-4E51-B359-4FF7B70C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2021-03-09T07:02:00Z</dcterms:created>
  <dcterms:modified xsi:type="dcterms:W3CDTF">2021-03-09T07:02:00Z</dcterms:modified>
</cp:coreProperties>
</file>